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32F" w:rsidRDefault="0000040A">
      <w:pPr>
        <w:spacing w:line="560" w:lineRule="exact"/>
        <w:jc w:val="center"/>
        <w:rPr>
          <w:rFonts w:ascii="仿宋_GB2312" w:eastAsia="仿宋_GB2312" w:hAnsi="黑体"/>
          <w:sz w:val="32"/>
          <w:szCs w:val="32"/>
        </w:rPr>
      </w:pPr>
      <w:r>
        <w:rPr>
          <w:rFonts w:ascii="黑体" w:eastAsia="黑体" w:hAnsi="黑体" w:hint="eastAsia"/>
          <w:sz w:val="30"/>
          <w:szCs w:val="30"/>
        </w:rPr>
        <w:t>《国有资产管理学》课程中英文简介</w:t>
      </w:r>
    </w:p>
    <w:p w:rsidR="0082632F" w:rsidRDefault="0000040A">
      <w:pPr>
        <w:spacing w:line="560" w:lineRule="exact"/>
        <w:jc w:val="center"/>
        <w:rPr>
          <w:rFonts w:eastAsia="仿宋_GB2312"/>
          <w:bCs/>
          <w:color w:val="000000"/>
          <w:kern w:val="0"/>
          <w:sz w:val="28"/>
          <w:szCs w:val="28"/>
        </w:rPr>
      </w:pPr>
      <w:r>
        <w:rPr>
          <w:rFonts w:eastAsia="仿宋_GB2312" w:hint="eastAsia"/>
          <w:bCs/>
          <w:color w:val="000000"/>
          <w:kern w:val="0"/>
          <w:sz w:val="28"/>
          <w:szCs w:val="28"/>
        </w:rPr>
        <w:t xml:space="preserve">Introduction to Chinese and English in the course of </w:t>
      </w:r>
    </w:p>
    <w:p w:rsidR="0082632F" w:rsidRDefault="0000040A">
      <w:pPr>
        <w:spacing w:line="560" w:lineRule="exact"/>
        <w:jc w:val="center"/>
        <w:rPr>
          <w:rFonts w:ascii="仿宋_GB2312" w:eastAsia="仿宋_GB2312"/>
          <w:bCs/>
          <w:color w:val="000000"/>
          <w:kern w:val="0"/>
          <w:sz w:val="28"/>
          <w:szCs w:val="28"/>
        </w:rPr>
      </w:pPr>
      <w:proofErr w:type="gramStart"/>
      <w:r>
        <w:rPr>
          <w:rFonts w:eastAsia="仿宋_GB2312" w:hint="eastAsia"/>
          <w:bCs/>
          <w:color w:val="000000"/>
          <w:kern w:val="0"/>
          <w:sz w:val="28"/>
          <w:szCs w:val="28"/>
        </w:rPr>
        <w:t>management</w:t>
      </w:r>
      <w:proofErr w:type="gramEnd"/>
      <w:r>
        <w:rPr>
          <w:rFonts w:eastAsia="仿宋_GB2312" w:hint="eastAsia"/>
          <w:bCs/>
          <w:color w:val="000000"/>
          <w:kern w:val="0"/>
          <w:sz w:val="28"/>
          <w:szCs w:val="28"/>
        </w:rPr>
        <w:t xml:space="preserve"> of state assets</w:t>
      </w:r>
    </w:p>
    <w:p w:rsidR="0082632F" w:rsidRDefault="0082632F">
      <w:pPr>
        <w:spacing w:line="500" w:lineRule="exact"/>
        <w:jc w:val="center"/>
        <w:rPr>
          <w:rFonts w:ascii="仿宋_GB2312" w:eastAsia="仿宋_GB2312" w:hAnsi="宋体"/>
          <w:sz w:val="32"/>
          <w:szCs w:val="32"/>
        </w:rPr>
      </w:pPr>
    </w:p>
    <w:p w:rsidR="0082632F" w:rsidRDefault="0000040A">
      <w:pPr>
        <w:tabs>
          <w:tab w:val="left" w:pos="3990"/>
        </w:tabs>
        <w:spacing w:line="500" w:lineRule="exact"/>
        <w:rPr>
          <w:rFonts w:ascii="宋体" w:hAnsi="宋体"/>
          <w:szCs w:val="21"/>
        </w:rPr>
      </w:pPr>
      <w:r>
        <w:rPr>
          <w:rFonts w:ascii="黑体" w:eastAsia="黑体" w:hAnsi="黑体" w:hint="eastAsia"/>
          <w:szCs w:val="21"/>
        </w:rPr>
        <w:t>课程代码：</w:t>
      </w:r>
      <w:r w:rsidR="00720E21" w:rsidRPr="00720E21">
        <w:rPr>
          <w:rFonts w:ascii="黑体" w:eastAsia="黑体" w:hAnsi="黑体"/>
          <w:szCs w:val="21"/>
        </w:rPr>
        <w:t>090022B</w:t>
      </w:r>
      <w:r>
        <w:rPr>
          <w:rFonts w:ascii="仿宋_GB2312" w:eastAsia="仿宋_GB2312" w:hint="eastAsia"/>
          <w:sz w:val="32"/>
          <w:szCs w:val="32"/>
        </w:rPr>
        <w:tab/>
      </w:r>
      <w:r>
        <w:rPr>
          <w:rFonts w:eastAsia="仿宋_GB2312"/>
          <w:b/>
          <w:szCs w:val="21"/>
        </w:rPr>
        <w:t>Course Code</w:t>
      </w:r>
      <w:r>
        <w:rPr>
          <w:rFonts w:eastAsia="仿宋_GB2312"/>
          <w:b/>
          <w:szCs w:val="21"/>
        </w:rPr>
        <w:t>：</w:t>
      </w:r>
      <w:r w:rsidR="00720E21">
        <w:rPr>
          <w:rFonts w:ascii="宋体" w:hAnsi="宋体"/>
          <w:szCs w:val="21"/>
        </w:rPr>
        <w:t xml:space="preserve"> </w:t>
      </w:r>
      <w:r w:rsidR="00720E21" w:rsidRPr="00720E21">
        <w:rPr>
          <w:rFonts w:ascii="宋体" w:hAnsi="宋体"/>
          <w:szCs w:val="21"/>
        </w:rPr>
        <w:t>090022B</w:t>
      </w:r>
      <w:bookmarkStart w:id="0" w:name="_GoBack"/>
      <w:bookmarkEnd w:id="0"/>
    </w:p>
    <w:p w:rsidR="0082632F" w:rsidRDefault="0000040A">
      <w:pPr>
        <w:tabs>
          <w:tab w:val="left" w:pos="4111"/>
        </w:tabs>
        <w:spacing w:line="500" w:lineRule="exact"/>
        <w:rPr>
          <w:rFonts w:eastAsia="仿宋_GB2312"/>
          <w:b/>
          <w:szCs w:val="21"/>
        </w:rPr>
      </w:pPr>
      <w:r>
        <w:rPr>
          <w:rFonts w:ascii="黑体" w:eastAsia="黑体" w:hAnsi="黑体" w:hint="eastAsia"/>
          <w:szCs w:val="21"/>
        </w:rPr>
        <w:t>课程名称：国有资产管理学</w:t>
      </w:r>
      <w:r>
        <w:rPr>
          <w:rFonts w:ascii="仿宋_GB2312" w:eastAsia="仿宋_GB2312" w:hint="eastAsia"/>
          <w:sz w:val="32"/>
          <w:szCs w:val="32"/>
        </w:rPr>
        <w:tab/>
      </w:r>
      <w:r>
        <w:rPr>
          <w:rFonts w:eastAsia="仿宋_GB2312"/>
          <w:b/>
          <w:szCs w:val="21"/>
        </w:rPr>
        <w:t>Course Name</w:t>
      </w:r>
      <w:r>
        <w:rPr>
          <w:rFonts w:eastAsia="仿宋_GB2312"/>
          <w:b/>
          <w:szCs w:val="21"/>
        </w:rPr>
        <w:t>：</w:t>
      </w:r>
      <w:proofErr w:type="gramStart"/>
      <w:r>
        <w:rPr>
          <w:color w:val="333333"/>
          <w:szCs w:val="21"/>
          <w:shd w:val="clear" w:color="auto" w:fill="FFFFFF"/>
        </w:rPr>
        <w:t>management</w:t>
      </w:r>
      <w:proofErr w:type="gramEnd"/>
      <w:r>
        <w:rPr>
          <w:color w:val="333333"/>
          <w:szCs w:val="21"/>
          <w:shd w:val="clear" w:color="auto" w:fill="FFFFFF"/>
        </w:rPr>
        <w:t xml:space="preserve"> of state assets</w:t>
      </w:r>
    </w:p>
    <w:p w:rsidR="0082632F" w:rsidRDefault="0000040A">
      <w:pPr>
        <w:tabs>
          <w:tab w:val="left" w:pos="4111"/>
        </w:tabs>
        <w:spacing w:line="500" w:lineRule="exact"/>
        <w:rPr>
          <w:rFonts w:ascii="仿宋_GB2312" w:eastAsia="仿宋_GB2312"/>
          <w:sz w:val="32"/>
          <w:szCs w:val="32"/>
        </w:rPr>
      </w:pPr>
      <w:r>
        <w:rPr>
          <w:rFonts w:ascii="黑体" w:eastAsia="黑体" w:hAnsi="黑体" w:hint="eastAsia"/>
          <w:szCs w:val="21"/>
        </w:rPr>
        <w:t>学时：</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p>
    <w:p w:rsidR="0082632F" w:rsidRDefault="0000040A">
      <w:pPr>
        <w:tabs>
          <w:tab w:val="left" w:pos="4111"/>
        </w:tabs>
        <w:spacing w:line="500" w:lineRule="exact"/>
        <w:rPr>
          <w:rFonts w:ascii="仿宋_GB2312" w:eastAsia="仿宋_GB2312"/>
          <w:sz w:val="32"/>
          <w:szCs w:val="32"/>
        </w:rPr>
      </w:pPr>
      <w:r>
        <w:rPr>
          <w:rFonts w:ascii="黑体" w:eastAsia="黑体" w:hAnsi="黑体" w:hint="eastAsia"/>
          <w:szCs w:val="21"/>
        </w:rPr>
        <w:t>学分：</w:t>
      </w:r>
      <w:r>
        <w:rPr>
          <w:rFonts w:ascii="仿宋_GB2312" w:eastAsia="仿宋_GB2312" w:hint="eastAsia"/>
          <w:sz w:val="32"/>
          <w:szCs w:val="32"/>
        </w:rPr>
        <w:tab/>
      </w:r>
      <w:r>
        <w:rPr>
          <w:rFonts w:eastAsia="仿宋_GB2312"/>
          <w:b/>
          <w:szCs w:val="21"/>
        </w:rPr>
        <w:t>Credits</w:t>
      </w:r>
      <w:r>
        <w:rPr>
          <w:rFonts w:eastAsia="仿宋_GB2312"/>
          <w:b/>
          <w:szCs w:val="21"/>
        </w:rPr>
        <w:t>：</w:t>
      </w:r>
    </w:p>
    <w:p w:rsidR="0082632F" w:rsidRDefault="0000040A">
      <w:pPr>
        <w:tabs>
          <w:tab w:val="left" w:pos="4111"/>
        </w:tabs>
        <w:spacing w:line="500" w:lineRule="exact"/>
        <w:rPr>
          <w:rFonts w:ascii="黑体" w:eastAsia="黑体" w:hAnsi="黑体"/>
          <w:szCs w:val="21"/>
        </w:rPr>
      </w:pPr>
      <w:r>
        <w:rPr>
          <w:rFonts w:ascii="黑体" w:eastAsia="黑体" w:hAnsi="黑体" w:hint="eastAsia"/>
          <w:szCs w:val="21"/>
        </w:rPr>
        <w:t>考核方式：</w:t>
      </w:r>
      <w:r>
        <w:rPr>
          <w:rFonts w:ascii="黑体" w:eastAsia="黑体" w:hAnsi="黑体" w:hint="eastAsia"/>
          <w:szCs w:val="21"/>
        </w:rPr>
        <w:tab/>
      </w:r>
      <w:r>
        <w:rPr>
          <w:rFonts w:eastAsia="仿宋_GB2312" w:hint="eastAsia"/>
          <w:b/>
          <w:szCs w:val="21"/>
        </w:rPr>
        <w:t>Assessment</w:t>
      </w:r>
      <w:r>
        <w:rPr>
          <w:rFonts w:eastAsia="仿宋_GB2312" w:hint="eastAsia"/>
          <w:b/>
          <w:szCs w:val="21"/>
        </w:rPr>
        <w:t>：</w:t>
      </w:r>
    </w:p>
    <w:p w:rsidR="0082632F" w:rsidRDefault="0000040A">
      <w:pPr>
        <w:tabs>
          <w:tab w:val="left" w:pos="4111"/>
        </w:tabs>
        <w:spacing w:line="500" w:lineRule="exact"/>
        <w:jc w:val="left"/>
        <w:rPr>
          <w:rFonts w:ascii="仿宋_GB2312" w:eastAsia="仿宋_GB2312"/>
          <w:sz w:val="32"/>
          <w:szCs w:val="32"/>
        </w:rPr>
      </w:pPr>
      <w:r>
        <w:rPr>
          <w:rFonts w:ascii="黑体" w:eastAsia="黑体" w:hAnsi="黑体" w:hint="eastAsia"/>
          <w:szCs w:val="21"/>
        </w:rPr>
        <w:t>先修课程</w:t>
      </w:r>
      <w:r>
        <w:rPr>
          <w:rFonts w:ascii="仿宋_GB2312" w:eastAsia="仿宋_GB2312" w:hAnsi="宋体" w:hint="eastAsia"/>
          <w:sz w:val="32"/>
          <w:szCs w:val="32"/>
        </w:rPr>
        <w:t>：</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p>
    <w:p w:rsidR="0082632F" w:rsidRDefault="0082632F">
      <w:pPr>
        <w:widowControl/>
        <w:spacing w:line="500" w:lineRule="exact"/>
        <w:jc w:val="left"/>
        <w:rPr>
          <w:rFonts w:ascii="仿宋_GB2312" w:eastAsia="仿宋_GB2312"/>
          <w:kern w:val="0"/>
          <w:sz w:val="32"/>
          <w:szCs w:val="32"/>
        </w:rPr>
      </w:pPr>
    </w:p>
    <w:p w:rsidR="0082632F" w:rsidRDefault="0000040A">
      <w:pPr>
        <w:widowControl/>
        <w:spacing w:line="500" w:lineRule="exact"/>
        <w:ind w:firstLineChars="200" w:firstLine="420"/>
        <w:rPr>
          <w:rFonts w:ascii="宋体" w:hAnsi="宋体"/>
          <w:kern w:val="0"/>
          <w:szCs w:val="21"/>
        </w:rPr>
      </w:pPr>
      <w:r>
        <w:rPr>
          <w:rFonts w:ascii="宋体" w:hAnsi="宋体" w:hint="eastAsia"/>
          <w:kern w:val="0"/>
          <w:szCs w:val="21"/>
        </w:rPr>
        <w:t>《国有资产管理学》是为财政学专业而开设的课程，随着我国国有资产管理体制改革的深入和国有资产经营管理实践的发展，国有资产管理学的研究与探索不断有新的突破。通过本门课程的教学，使学生对国有资产的理论和运营状况有深入的了解，更全面理解我国国民经济运行规律，为将来从事经济理论和实际工作奠定好的基础。探索在新的形势下，如何调整国有经济结构，深化国有企业改革，建立有效的国有资产管理、监督和运营体制和机制等一系列关系国民经济发展的重大问题。</w:t>
      </w:r>
    </w:p>
    <w:p w:rsidR="0082632F" w:rsidRDefault="0000040A">
      <w:pPr>
        <w:widowControl/>
        <w:spacing w:line="500" w:lineRule="exact"/>
        <w:ind w:firstLineChars="200" w:firstLine="420"/>
        <w:rPr>
          <w:rFonts w:ascii="宋体" w:hAnsi="宋体"/>
          <w:kern w:val="0"/>
          <w:szCs w:val="21"/>
        </w:rPr>
      </w:pPr>
      <w:r>
        <w:rPr>
          <w:rFonts w:ascii="宋体" w:hAnsi="宋体" w:hint="eastAsia"/>
          <w:kern w:val="0"/>
          <w:szCs w:val="21"/>
        </w:rPr>
        <w:t>本课程是一门理论性强、专业性强、时间针对性突出的课程，它阐述了国有资产管理的基本概念以及进行国有资产管理的必要性与任务，国有资产管理的内容与方法，国有资产产权理论及产权界定，国有资产管理体制，国有资产保值与增值，不同类型国有资产的经营，国有资产经营收益的分配，国有资产评估理论与评估方法，国有资产产权交易等。</w:t>
      </w:r>
    </w:p>
    <w:p w:rsidR="0082632F" w:rsidRDefault="0082632F">
      <w:pPr>
        <w:widowControl/>
        <w:spacing w:line="500" w:lineRule="exact"/>
        <w:ind w:firstLineChars="200" w:firstLine="420"/>
        <w:rPr>
          <w:rFonts w:ascii="宋体" w:hAnsi="宋体"/>
          <w:kern w:val="0"/>
          <w:szCs w:val="21"/>
        </w:rPr>
      </w:pPr>
    </w:p>
    <w:p w:rsidR="0082632F" w:rsidRDefault="0000040A">
      <w:pPr>
        <w:widowControl/>
        <w:spacing w:line="500" w:lineRule="exact"/>
        <w:ind w:firstLineChars="200" w:firstLine="400"/>
        <w:rPr>
          <w:rStyle w:val="longtext1"/>
          <w:rFonts w:eastAsia="仿宋_GB2312"/>
          <w:color w:val="000000"/>
          <w:szCs w:val="21"/>
        </w:rPr>
      </w:pPr>
      <w:r>
        <w:rPr>
          <w:rStyle w:val="longtext1"/>
          <w:rFonts w:eastAsia="仿宋_GB2312" w:hint="eastAsia"/>
          <w:color w:val="000000"/>
          <w:szCs w:val="21"/>
        </w:rPr>
        <w:t xml:space="preserve">"State-owned asset management" is </w:t>
      </w:r>
      <w:r>
        <w:rPr>
          <w:rStyle w:val="longtext1"/>
          <w:rFonts w:eastAsia="仿宋_GB2312"/>
          <w:color w:val="000000"/>
          <w:szCs w:val="21"/>
        </w:rPr>
        <w:t>a course of</w:t>
      </w:r>
      <w:r>
        <w:rPr>
          <w:rStyle w:val="longtext1"/>
          <w:rFonts w:eastAsia="仿宋_GB2312" w:hint="eastAsia"/>
          <w:color w:val="000000"/>
          <w:szCs w:val="21"/>
        </w:rPr>
        <w:t xml:space="preserve"> finance major students, with the development of China's state-owned assets management system and the deepening of state-owned assets management practice, research and exploration of state-owned assets management continue to have a new breakthrough. Through the teaching of this course, the students of the state-owned assets theory and operating conditions have a deeper understanding, more fully understand the operation of the law of </w:t>
      </w:r>
      <w:r>
        <w:rPr>
          <w:rStyle w:val="longtext1"/>
          <w:rFonts w:eastAsia="仿宋_GB2312" w:hint="eastAsia"/>
          <w:color w:val="000000"/>
          <w:szCs w:val="21"/>
        </w:rPr>
        <w:lastRenderedPageBreak/>
        <w:t>national economy in our country, to lay a good foundation for the future engaged in economic theory and practice. To explore the new situation, how to adjust the structure of state-owned economy, deepen the reform of state-owned enterprises, state-owned assets management, effective supervision and management system and mechanism and a series of major issues related to the development of national economy.</w:t>
      </w:r>
    </w:p>
    <w:p w:rsidR="0082632F" w:rsidRDefault="0000040A">
      <w:pPr>
        <w:widowControl/>
        <w:spacing w:line="500" w:lineRule="exact"/>
        <w:ind w:firstLineChars="200" w:firstLine="400"/>
        <w:rPr>
          <w:rStyle w:val="longtext1"/>
          <w:rFonts w:eastAsia="仿宋_GB2312"/>
          <w:color w:val="000000"/>
          <w:szCs w:val="21"/>
        </w:rPr>
      </w:pPr>
      <w:r>
        <w:rPr>
          <w:rStyle w:val="longtext1"/>
          <w:rFonts w:eastAsia="仿宋_GB2312" w:hint="eastAsia"/>
          <w:color w:val="000000"/>
          <w:szCs w:val="21"/>
        </w:rPr>
        <w:t>This course is a strong theoretical, professional and strong, to highlight the time course, the necessity it describes the basic concepts of the management of state-owned assets and state-owned assets management and task, content and method of management of state-owned assets, state-owned assets property right theory and property rights definition, the state-owned assets management system, state-owned assets the preservation and appreciation, different types of state-owned assets management, allocation of state-owned asset management revenue, evaluation theory and evaluation method of state-owned assets, the state-owned assets property transactions.</w:t>
      </w:r>
    </w:p>
    <w:p w:rsidR="0082632F" w:rsidRDefault="0082632F">
      <w:pPr>
        <w:widowControl/>
        <w:spacing w:line="500" w:lineRule="exact"/>
        <w:ind w:firstLineChars="200" w:firstLine="400"/>
        <w:rPr>
          <w:rStyle w:val="longtext1"/>
          <w:rFonts w:eastAsia="仿宋_GB2312"/>
          <w:color w:val="000000"/>
          <w:szCs w:val="21"/>
        </w:rPr>
      </w:pPr>
    </w:p>
    <w:sectPr w:rsidR="008263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0040A"/>
    <w:rsid w:val="00111423"/>
    <w:rsid w:val="00720E21"/>
    <w:rsid w:val="00744C17"/>
    <w:rsid w:val="0082632F"/>
    <w:rsid w:val="00C7059A"/>
    <w:rsid w:val="23DE2533"/>
    <w:rsid w:val="5C1C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84D647-0C46-4621-B902-C411E7FC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2017-11-22T03:01:00Z</dcterms:created>
  <dcterms:modified xsi:type="dcterms:W3CDTF">2017-11-22T03:01:00Z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